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b w:val="1"/>
          <w:color w:val="000422"/>
          <w:sz w:val="24"/>
          <w:szCs w:val="24"/>
        </w:rPr>
      </w:pPr>
      <w:r w:rsidDel="00000000" w:rsidR="00000000" w:rsidRPr="00000000">
        <w:rPr>
          <w:b w:val="1"/>
          <w:color w:val="000422"/>
          <w:sz w:val="24"/>
          <w:szCs w:val="24"/>
          <w:rtl w:val="0"/>
        </w:rPr>
        <w:t xml:space="preserve">Процедура согласования вывески.</w:t>
      </w:r>
    </w:p>
    <w:p w:rsidR="00000000" w:rsidDel="00000000" w:rsidP="00000000" w:rsidRDefault="00000000" w:rsidRPr="00000000" w14:paraId="00000002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u w:val="single"/>
        </w:rPr>
      </w:pPr>
      <w:r w:rsidDel="00000000" w:rsidR="00000000" w:rsidRPr="00000000">
        <w:rPr>
          <w:color w:val="000422"/>
          <w:sz w:val="24"/>
          <w:szCs w:val="24"/>
          <w:u w:val="single"/>
          <w:rtl w:val="0"/>
        </w:rPr>
        <w:t xml:space="preserve">Список документов:</w:t>
      </w:r>
    </w:p>
    <w:p w:rsidR="00000000" w:rsidDel="00000000" w:rsidP="00000000" w:rsidRDefault="00000000" w:rsidRPr="00000000" w14:paraId="00000003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- Копия свидетельства о регистрации предпринимателя/ООО и копия документа, подтверждающего личность заявителя,</w:t>
      </w:r>
    </w:p>
    <w:p w:rsidR="00000000" w:rsidDel="00000000" w:rsidP="00000000" w:rsidRDefault="00000000" w:rsidRPr="00000000" w14:paraId="00000004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- Дизайн-макет и проектная документация рекламной конструкции (</w:t>
      </w:r>
      <w:r w:rsidDel="00000000" w:rsidR="00000000" w:rsidRPr="00000000">
        <w:rPr>
          <w:b w:val="1"/>
          <w:color w:val="000422"/>
          <w:sz w:val="24"/>
          <w:szCs w:val="24"/>
          <w:highlight w:val="white"/>
          <w:rtl w:val="0"/>
        </w:rPr>
        <w:t xml:space="preserve">обратите внимание:</w:t>
      </w: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 это не картинка, которую делает дизайнер, а пакет документов по госстандарту, выполненный проектной мастерской, имеющей разрешение на такой вид работ, стоимость проекта зависит от вида вывески и места установки),</w:t>
      </w:r>
    </w:p>
    <w:p w:rsidR="00000000" w:rsidDel="00000000" w:rsidP="00000000" w:rsidRDefault="00000000" w:rsidRPr="00000000" w14:paraId="00000005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- Копия документов, подтверждающих право собственности на объект, где будет установлена вывеска либо копия свидетельства о праве владения помещения/земли от собственника,</w:t>
      </w:r>
    </w:p>
    <w:p w:rsidR="00000000" w:rsidDel="00000000" w:rsidP="00000000" w:rsidRDefault="00000000" w:rsidRPr="00000000" w14:paraId="00000006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- Договор об аренде с собственником недвижимости, где будет установлена вывеска и его письменное согласие на установку,</w:t>
      </w:r>
    </w:p>
    <w:p w:rsidR="00000000" w:rsidDel="00000000" w:rsidP="00000000" w:rsidRDefault="00000000" w:rsidRPr="00000000" w14:paraId="00000007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- Заявление на имя руководителя администрации.</w:t>
      </w:r>
    </w:p>
    <w:p w:rsidR="00000000" w:rsidDel="00000000" w:rsidP="00000000" w:rsidRDefault="00000000" w:rsidRPr="00000000" w14:paraId="00000008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К пакету документов необходимо приложить квитанцию об уплате госпошлины, 5 000 рублей для Москвы.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242424"/>
          <w:sz w:val="24"/>
          <w:szCs w:val="24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Принять заявку могут в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Комитете по архитектуре и градостроительству города Москвы или в электронном формате </w:t>
      </w:r>
      <w:hyperlink r:id="rId6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на официальном сайте мэра Москвы</w:t>
        </w:r>
      </w:hyperlink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. В любом случае </w:t>
      </w: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форма заявления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будет доступна после регистрации на портале и ее можно либо заполнить на сайте, либо скачать.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242424"/>
          <w:sz w:val="24"/>
          <w:szCs w:val="24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Срок рассмотрения заявки до 15 календарных дней.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Основные правила размещения вывесок любого типа.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сегодняшний день администрацией города</w:t>
      </w:r>
      <w:r w:rsidDel="00000000" w:rsidR="00000000" w:rsidRPr="00000000">
        <w:rPr>
          <w:sz w:val="24"/>
          <w:szCs w:val="24"/>
          <w:rtl w:val="0"/>
        </w:rPr>
        <w:t xml:space="preserve"> для определенных улиц/районов разработаны и утверждены «Архитектурно-художественные концепции внешнего облика улиц, магистралей и территорий города Москвы», в которых четко прописаны типы и места размещения вывесок с привязкой к конкретному зданию. В случае если, для здания, на котором вы планируете смонтировать свою вывеску, разработана такая концепция, то необходимо следовать ее требованиям.  </w:t>
      </w:r>
      <w:r w:rsidDel="00000000" w:rsidR="00000000" w:rsidRPr="00000000">
        <w:rPr>
          <w:b w:val="1"/>
          <w:sz w:val="24"/>
          <w:szCs w:val="24"/>
          <w:rtl w:val="0"/>
        </w:rPr>
        <w:t xml:space="preserve">Поэтому на этапе подготовке макета вывески нужно проверить адрес вашего здания на предмет наличия утвержденной концепции.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Сейчас на официальном сайте мэра Москвы выложена адресная программа этого проекта.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Ссылки на программу: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hd w:fill="ffffff" w:val="clear"/>
        <w:spacing w:after="0" w:before="0" w:line="274.2857142857143" w:lineRule="auto"/>
        <w:rPr>
          <w:color w:val="333333"/>
          <w:sz w:val="24"/>
          <w:szCs w:val="24"/>
        </w:rPr>
      </w:pPr>
      <w:bookmarkStart w:colFirst="0" w:colLast="0" w:name="_91p8jxxl2l2u" w:id="0"/>
      <w:bookmarkEnd w:id="0"/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Утвержденные Архитектурно-художественные концепции внешнего облика улиц, магистралей и территорий города Москвы — 1 этап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hd w:fill="ffffff" w:val="clear"/>
        <w:spacing w:after="0" w:before="0" w:line="274.2857142857143" w:lineRule="auto"/>
        <w:rPr>
          <w:color w:val="333333"/>
          <w:sz w:val="24"/>
          <w:szCs w:val="24"/>
        </w:rPr>
      </w:pPr>
      <w:bookmarkStart w:colFirst="0" w:colLast="0" w:name="_r6mvmyu81los" w:id="1"/>
      <w:bookmarkEnd w:id="1"/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Утвержденные Архитектурно-художественные концепции внешнего облика улиц, магистралей и территорий города Москвы — 2 этап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hd w:fill="ffffff" w:val="clear"/>
        <w:spacing w:after="0" w:before="0" w:line="274.2857142857143" w:lineRule="auto"/>
        <w:rPr>
          <w:color w:val="333333"/>
          <w:sz w:val="24"/>
          <w:szCs w:val="24"/>
        </w:rPr>
      </w:pPr>
      <w:bookmarkStart w:colFirst="0" w:colLast="0" w:name="_y82h95rqacce" w:id="2"/>
      <w:bookmarkEnd w:id="2"/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Утвержденные Архитектурно-художественные концепции внешнего облика улиц, магистралей и территорий города Москвы — 3 этап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hd w:fill="ffffff" w:val="clear"/>
        <w:spacing w:after="0" w:before="0" w:line="274.2857142857143" w:lineRule="auto"/>
        <w:rPr>
          <w:color w:val="333333"/>
          <w:sz w:val="24"/>
          <w:szCs w:val="24"/>
        </w:rPr>
      </w:pPr>
      <w:bookmarkStart w:colFirst="0" w:colLast="0" w:name="_uxne2fmogl76" w:id="3"/>
      <w:bookmarkEnd w:id="3"/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Утвержденные Архитектурно-художественные концепции внешнего облика улиц, магистралей и территорий города Москвы — 4 этап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согласовании конкретной вывески необходимо найти адрес объекта, где будет установка, в программе, перейти по ссылке и посмотреть требования.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Общие требования к размещению:</w:t>
      </w:r>
    </w:p>
    <w:p w:rsidR="00000000" w:rsidDel="00000000" w:rsidP="00000000" w:rsidRDefault="00000000" w:rsidRPr="00000000" w14:paraId="00000019">
      <w:pPr>
        <w:spacing w:after="0" w:before="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</w:t>
      </w:r>
      <w:r w:rsidDel="00000000" w:rsidR="00000000" w:rsidRPr="00000000">
        <w:rPr>
          <w:sz w:val="24"/>
          <w:szCs w:val="24"/>
          <w:rtl w:val="0"/>
        </w:rPr>
        <w:t xml:space="preserve">Устанавливать вывески разрешается над входом, оконными проемами или между ними. Если фасад здания содержит конструкции разных организаций, то их размещение должно производиться в один ряд по высоте в единой горизонтальной плоскости.</w:t>
      </w:r>
    </w:p>
    <w:p w:rsidR="00000000" w:rsidDel="00000000" w:rsidP="00000000" w:rsidRDefault="00000000" w:rsidRPr="00000000" w14:paraId="0000001A">
      <w:pPr>
        <w:spacing w:after="0" w:before="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Высота информационного носителя не должна превышать 0, 50 м. В случае, если конструкция состоит из объемных символов без подложки, то ее размер не должен превышать 0, 75 м.</w:t>
      </w:r>
    </w:p>
    <w:p w:rsidR="00000000" w:rsidDel="00000000" w:rsidP="00000000" w:rsidRDefault="00000000" w:rsidRPr="00000000" w14:paraId="0000001B">
      <w:pPr>
        <w:spacing w:after="0" w:before="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Вывески организации, находящиеся в цокольном или подвальном помещении: можно организовать над окнами цоколя или подвала. В этом случае важно выдержать расстояние 0, 60 м от уровня земли до нижнего края настенной конструкции. Такая вывеска не должна выступать от фасадной поверхности более чем на 0,10м.</w:t>
      </w:r>
    </w:p>
    <w:p w:rsidR="00000000" w:rsidDel="00000000" w:rsidP="00000000" w:rsidRDefault="00000000" w:rsidRPr="00000000" w14:paraId="0000001C">
      <w:pPr>
        <w:spacing w:after="0" w:before="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Вывески учреждений допускают организацию подсветки. Главные условия – отсутствие мерцания, яркого свечения, прямых лучей, которые устремляются в окна жилых домов.</w:t>
      </w:r>
    </w:p>
    <w:p w:rsidR="00000000" w:rsidDel="00000000" w:rsidP="00000000" w:rsidRDefault="00000000" w:rsidRPr="00000000" w14:paraId="0000001D">
      <w:pPr>
        <w:spacing w:after="0" w:before="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Если настенная конструкция состоит из комплекса одинаковых, взаимосвязанных элементов и не превышает 70% по отношению к длине фасада, то каждый элемент не может превышать длину 10 м.</w:t>
      </w:r>
    </w:p>
    <w:p w:rsidR="00000000" w:rsidDel="00000000" w:rsidP="00000000" w:rsidRDefault="00000000" w:rsidRPr="00000000" w14:paraId="0000001E">
      <w:pPr>
        <w:spacing w:after="0" w:before="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76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Технические требования к основным типам вывесок.</w:t>
      </w:r>
    </w:p>
    <w:p w:rsidR="00000000" w:rsidDel="00000000" w:rsidP="00000000" w:rsidRDefault="00000000" w:rsidRPr="00000000" w14:paraId="00000020">
      <w:pPr>
        <w:spacing w:after="0" w:before="0" w:line="276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Объемные буквы или световые короба</w:t>
      </w:r>
      <w:r w:rsidDel="00000000" w:rsidR="00000000" w:rsidRPr="00000000">
        <w:rPr>
          <w:sz w:val="24"/>
          <w:szCs w:val="24"/>
          <w:rtl w:val="0"/>
        </w:rPr>
        <w:t xml:space="preserve"> с подложкой или без нее использования.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Если подложка предусмотрена, то она не должна превышать размеры занимаемой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организацией площади. Высота информационного поля не должна превышать 70% 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 высоты самой вывески. Если на фасаде здания имеется козырек, то вывеска 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размещается на фризе козырька в строго обозначенных габаритах. 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самом козырьке размещение конструкции запрещено.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Информационные носители на фризе на фасадах зданий, которые относятся к объектам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культурно-исторического наследия должны состоять из отдельных элементов без подложки.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этом входные группы могут быть дополнены табличками размером не более 0,3 х 0,4 м.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Консоли.</w:t>
      </w:r>
      <w:r w:rsidDel="00000000" w:rsidR="00000000" w:rsidRPr="00000000">
        <w:rPr>
          <w:sz w:val="24"/>
          <w:szCs w:val="24"/>
          <w:rtl w:val="0"/>
        </w:rPr>
        <w:t xml:space="preserve"> Должны располагаются в единой горизонтальной плоскости. Это требование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распространяется на арки, внешние углы и границы зданий. Максимальные размеры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консольной конструкции - 0,50 м высота, 0,50 м ширина и 0,50 м глубина. Расстояние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между консольными конструкциями должно быть не менее 10 м.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Расстояние от уровня земли до нижнего края консоли не менее 2,50 м. Расстояние до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плоскости фасада не более 0,20 м.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Витринные конструкции. </w:t>
      </w:r>
      <w:r w:rsidDel="00000000" w:rsidR="00000000" w:rsidRPr="00000000">
        <w:rPr>
          <w:sz w:val="24"/>
          <w:szCs w:val="24"/>
          <w:rtl w:val="0"/>
        </w:rPr>
        <w:t xml:space="preserve">Могут размещаться</w:t>
      </w:r>
      <w:r w:rsidDel="00000000" w:rsidR="00000000" w:rsidRPr="00000000">
        <w:rPr>
          <w:sz w:val="24"/>
          <w:szCs w:val="24"/>
          <w:rtl w:val="0"/>
        </w:rPr>
        <w:t xml:space="preserve"> с внутренней или внешней стороны 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остекления витрины. Размер информационного носителя должен быть не более половины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размера остекления витрины. Вывеска магазина на внешней стороне витрины не должна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выступать за пределы фасада объекта. Максимальные параметры – до 0,40 м в высоту, 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длина должна соответствовать остеклению витрины.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Допускается устанавливать вывески на магазин в виде отдельных букв, декора, 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включая трафаретную печать и пр. Если конструкция размещается внутри витрины, 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то ее расстояние до стекла конструкции не должно быть менее 0,15м.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4. Крышные конструкции.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Размещение рекламных вывесок</w:t>
      </w:r>
      <w:r w:rsidDel="00000000" w:rsidR="00000000" w:rsidRPr="00000000">
        <w:rPr>
          <w:sz w:val="24"/>
          <w:szCs w:val="24"/>
          <w:rtl w:val="0"/>
        </w:rPr>
        <w:t xml:space="preserve"> на крыше возможно при полном соблюдении концепции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из Правил выше. На одном объекте допустима одна конструкция. Исключения это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торговые центры, кинотеатры, цирки.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Информационное поле крышных конструкций должно располагаться параллельно 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поверхности фасадов, выше линии карниза. Это могут быть объемные буквы, цифры 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без подложки. Допускается только внутренняя подсветка.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этом размещение крышных вывесок на объектах культурного наследия, зданиях 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 1952 года постройки, в отношении которых не была произведена реконструкция,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pacing w:line="276" w:lineRule="auto"/>
        <w:ind w:right="-9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запрещено.</w:t>
      </w:r>
    </w:p>
    <w:p w:rsidR="00000000" w:rsidDel="00000000" w:rsidP="00000000" w:rsidRDefault="00000000" w:rsidRPr="00000000" w14:paraId="00000042">
      <w:pPr>
        <w:shd w:fill="ffffff" w:val="clear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 случае размещения вывесок на внешних поверхностях многоквартирных домов нужно учитывать запреты на:</w:t>
      </w:r>
    </w:p>
    <w:p w:rsidR="00000000" w:rsidDel="00000000" w:rsidP="00000000" w:rsidRDefault="00000000" w:rsidRPr="00000000" w14:paraId="00000043">
      <w:pPr>
        <w:shd w:fill="ffffff" w:val="clear"/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нарушение геометрических параметров (размеров) вывесок;</w:t>
      </w:r>
    </w:p>
    <w:p w:rsidR="00000000" w:rsidDel="00000000" w:rsidP="00000000" w:rsidRDefault="00000000" w:rsidRPr="00000000" w14:paraId="00000044">
      <w:pPr>
        <w:shd w:fill="ffffff" w:val="clear"/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нарушение установленных требований к местам размещения вывесок;</w:t>
      </w:r>
    </w:p>
    <w:p w:rsidR="00000000" w:rsidDel="00000000" w:rsidP="00000000" w:rsidRDefault="00000000" w:rsidRPr="00000000" w14:paraId="00000045">
      <w:pPr>
        <w:shd w:fill="ffffff" w:val="clear"/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вертикальный порядок расположения букв на информационном поле вывески;</w:t>
      </w:r>
    </w:p>
    <w:p w:rsidR="00000000" w:rsidDel="00000000" w:rsidP="00000000" w:rsidRDefault="00000000" w:rsidRPr="00000000" w14:paraId="00000046">
      <w:pPr>
        <w:shd w:fill="ffffff" w:val="clear"/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размещение вывесок выше линии второго этажа (линии перекрытий между первым и вторым этажами);</w:t>
      </w:r>
    </w:p>
    <w:p w:rsidR="00000000" w:rsidDel="00000000" w:rsidP="00000000" w:rsidRDefault="00000000" w:rsidRPr="00000000" w14:paraId="00000047">
      <w:pPr>
        <w:shd w:fill="ffffff" w:val="clear"/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размещение вывесок на козырьках зданий;</w:t>
      </w:r>
    </w:p>
    <w:p w:rsidR="00000000" w:rsidDel="00000000" w:rsidP="00000000" w:rsidRDefault="00000000" w:rsidRPr="00000000" w14:paraId="00000048">
      <w:pPr>
        <w:shd w:fill="ffffff" w:val="clear"/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полное или частичное перекрытие оконных и дверных проемов, а также витражей и витрин;</w:t>
      </w:r>
    </w:p>
    <w:p w:rsidR="00000000" w:rsidDel="00000000" w:rsidP="00000000" w:rsidRDefault="00000000" w:rsidRPr="00000000" w14:paraId="00000049">
      <w:pPr>
        <w:shd w:fill="ffffff" w:val="clear"/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размещение вывесок в границах жилых помещений, в том числе на глухих торцах фасада;</w:t>
      </w:r>
    </w:p>
    <w:p w:rsidR="00000000" w:rsidDel="00000000" w:rsidP="00000000" w:rsidRDefault="00000000" w:rsidRPr="00000000" w14:paraId="0000004A">
      <w:pPr>
        <w:shd w:fill="ffffff" w:val="clear"/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размещение вывесок в оконных проемах;</w:t>
      </w:r>
    </w:p>
    <w:p w:rsidR="00000000" w:rsidDel="00000000" w:rsidP="00000000" w:rsidRDefault="00000000" w:rsidRPr="00000000" w14:paraId="0000004B">
      <w:pPr>
        <w:shd w:fill="ffffff" w:val="clear"/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размещение вывесок на кровлях, лоджиях и балконах;</w:t>
      </w:r>
    </w:p>
    <w:p w:rsidR="00000000" w:rsidDel="00000000" w:rsidP="00000000" w:rsidRDefault="00000000" w:rsidRPr="00000000" w14:paraId="0000004C">
      <w:pPr>
        <w:shd w:fill="ffffff" w:val="clear"/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размещение вывесок на архитектурных деталях фасадов объектов (в том числе на колоннах, пилястрах, орнаментах, лепнине);</w:t>
      </w:r>
    </w:p>
    <w:p w:rsidR="00000000" w:rsidDel="00000000" w:rsidP="00000000" w:rsidRDefault="00000000" w:rsidRPr="00000000" w14:paraId="0000004D">
      <w:pPr>
        <w:shd w:fill="ffffff" w:val="clear"/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размещение вывесок на расстоянии ближе, чем 2 м от мемориальных досок;</w:t>
      </w:r>
    </w:p>
    <w:p w:rsidR="00000000" w:rsidDel="00000000" w:rsidP="00000000" w:rsidRDefault="00000000" w:rsidRPr="00000000" w14:paraId="0000004E">
      <w:pPr>
        <w:shd w:fill="ffffff" w:val="clear"/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перекрытие указателей наименований улиц и номеров домов;</w:t>
      </w:r>
    </w:p>
    <w:p w:rsidR="00000000" w:rsidDel="00000000" w:rsidP="00000000" w:rsidRDefault="00000000" w:rsidRPr="00000000" w14:paraId="0000004F">
      <w:pPr>
        <w:shd w:fill="ffffff" w:val="clear"/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размещение консольных вывесок на расстоянии менее 10 м друг от друга;</w:t>
      </w:r>
    </w:p>
    <w:p w:rsidR="00000000" w:rsidDel="00000000" w:rsidP="00000000" w:rsidRDefault="00000000" w:rsidRPr="00000000" w14:paraId="00000050">
      <w:pPr>
        <w:shd w:fill="ffffff" w:val="clear"/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000000" w:rsidDel="00000000" w:rsidP="00000000" w:rsidRDefault="00000000" w:rsidRPr="00000000" w14:paraId="00000051">
      <w:pPr>
        <w:shd w:fill="ffffff" w:val="clear"/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размещение вывесок с помощью демонстрации постеров на динамических системах смены изображений (роллерные системы, системы поворотных панелей - призматроны и др.) или с помощью изображения, демонстрируемого на электронных носителях (экраны, бегущая строка и т.д.) (за исключением вывесок, размещаемых в витрине);</w:t>
      </w:r>
    </w:p>
    <w:p w:rsidR="00000000" w:rsidDel="00000000" w:rsidP="00000000" w:rsidRDefault="00000000" w:rsidRPr="00000000" w14:paraId="00000052">
      <w:pPr>
        <w:shd w:fill="ffffff" w:val="clear"/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окраска и покрытие декоративными пленками поверхности остекления витрин;</w:t>
      </w:r>
    </w:p>
    <w:p w:rsidR="00000000" w:rsidDel="00000000" w:rsidP="00000000" w:rsidRDefault="00000000" w:rsidRPr="00000000" w14:paraId="00000053">
      <w:pPr>
        <w:shd w:fill="ffffff" w:val="clear"/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замена остекления витрин световыми коробами;</w:t>
      </w:r>
    </w:p>
    <w:p w:rsidR="00000000" w:rsidDel="00000000" w:rsidP="00000000" w:rsidRDefault="00000000" w:rsidRPr="00000000" w14:paraId="00000054">
      <w:pPr>
        <w:shd w:fill="ffffff" w:val="clear"/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устройство в витрине конструкций электронных носителей - экранов на всю высоту и (или) длину остекления витрины;</w:t>
      </w:r>
    </w:p>
    <w:p w:rsidR="00000000" w:rsidDel="00000000" w:rsidP="00000000" w:rsidRDefault="00000000" w:rsidRPr="00000000" w14:paraId="00000055">
      <w:pPr>
        <w:shd w:fill="ffffff" w:val="clear"/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размещение вывесок на ограждающих конструкциях сезонных кафе при стационарных предприятиях общественного питания.</w:t>
      </w:r>
    </w:p>
    <w:p w:rsidR="00000000" w:rsidDel="00000000" w:rsidP="00000000" w:rsidRDefault="00000000" w:rsidRPr="00000000" w14:paraId="00000056">
      <w:pPr>
        <w:shd w:fill="ffffff" w:val="clear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размещение вывесок на ограждающих конструкциях (заборах, шлагбаумах и т.д.).</w:t>
      </w:r>
    </w:p>
    <w:p w:rsidR="00000000" w:rsidDel="00000000" w:rsidP="00000000" w:rsidRDefault="00000000" w:rsidRPr="00000000" w14:paraId="00000057">
      <w:pPr>
        <w:shd w:fill="ffffff" w:val="clear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размещение вывесок в виде отдельно стоящих сборно-разборных (складных) конструкций - штендеров.</w:t>
      </w:r>
    </w:p>
    <w:p w:rsidR="00000000" w:rsidDel="00000000" w:rsidP="00000000" w:rsidRDefault="00000000" w:rsidRPr="00000000" w14:paraId="00000058">
      <w:pPr>
        <w:shd w:fill="ffffff" w:val="clear"/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Полезная информация.</w:t>
      </w:r>
      <w:r w:rsidDel="00000000" w:rsidR="00000000" w:rsidRPr="00000000">
        <w:rPr>
          <w:sz w:val="24"/>
          <w:szCs w:val="24"/>
          <w:rtl w:val="0"/>
        </w:rPr>
        <w:t xml:space="preserve"> П</w:t>
      </w:r>
      <w:r w:rsidDel="00000000" w:rsidR="00000000" w:rsidRPr="00000000">
        <w:rPr>
          <w:sz w:val="24"/>
          <w:szCs w:val="24"/>
          <w:rtl w:val="0"/>
        </w:rPr>
        <w:t xml:space="preserve">римерные образцы дизайн-проектов самых популярных рекламных конструкций: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hd w:fill="ffffff" w:val="clear"/>
        <w:spacing w:after="0" w:afterAutospacing="0" w:before="220" w:lineRule="auto"/>
        <w:ind w:left="720" w:hanging="360"/>
        <w:rPr>
          <w:sz w:val="24"/>
          <w:szCs w:val="24"/>
        </w:rPr>
      </w:pPr>
      <w:hyperlink r:id="rId11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согласование дизайн-проекта на торговых, развлекательных центрах, кинотеатрах, театрах, цирках</w:t>
        </w:r>
      </w:hyperlink>
      <w:r w:rsidDel="00000000" w:rsidR="00000000" w:rsidRPr="00000000">
        <w:rPr>
          <w:color w:val="333333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</w:rPr>
      </w:pPr>
      <w:hyperlink r:id="rId12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согласование дизайн-проекта с целью внесения изменений в Архитектурно-художественную концепцию</w:t>
        </w:r>
      </w:hyperlink>
      <w:r w:rsidDel="00000000" w:rsidR="00000000" w:rsidRPr="00000000">
        <w:rPr>
          <w:color w:val="333333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hd w:fill="ffffff" w:val="clear"/>
        <w:spacing w:after="220" w:before="0" w:beforeAutospacing="0" w:lineRule="auto"/>
        <w:ind w:left="720" w:hanging="360"/>
        <w:rPr>
          <w:sz w:val="24"/>
          <w:szCs w:val="24"/>
        </w:rPr>
      </w:pPr>
      <w:hyperlink r:id="rId13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согласование дизайн-проекта отдельно стоящей информационной конструкции</w:t>
        </w:r>
      </w:hyperlink>
      <w:r w:rsidDel="00000000" w:rsidR="00000000" w:rsidRPr="00000000">
        <w:rPr>
          <w:color w:val="33333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D">
      <w:pPr>
        <w:shd w:fill="ffffff" w:val="clear"/>
        <w:spacing w:after="240" w:before="240"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mos.ru/upload/content/files/dp_tc(1).pdf" TargetMode="External"/><Relationship Id="rId10" Type="http://schemas.openxmlformats.org/officeDocument/2006/relationships/hyperlink" Target="https://www.mos.ru/mka/function/poriadok-razmeshcheniia-informatcionnykh-konstruktcii-vyvesok/arkhitekturno-khudozhestvennye-kontceptcii-vneshnego-oblika-ulitc-magistralei-i-territorii-goroda-moskvy/" TargetMode="External"/><Relationship Id="rId13" Type="http://schemas.openxmlformats.org/officeDocument/2006/relationships/hyperlink" Target="https://www.mos.ru/upload/content/files/dp_os(1).pdf" TargetMode="External"/><Relationship Id="rId12" Type="http://schemas.openxmlformats.org/officeDocument/2006/relationships/hyperlink" Target="https://www.mos.ru/upload/content/files/dp_axk(1)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os.ru/mka/function/poriadok-razmeshcheniia-informatcionnykh-konstruktcii-vyvesok/utverzhdennye-arkhitekturno-khudozhestvennye-kontceptcii-vneshnego-oblika-ulitc-magistralei-i-territorii_2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mos.ru/" TargetMode="External"/><Relationship Id="rId7" Type="http://schemas.openxmlformats.org/officeDocument/2006/relationships/hyperlink" Target="https://www.mos.ru/mka/function/poriadok-razmeshcheniia-informatcionnykh-konstruktcii-vyvesok/utverzhdennye-arkhitekturno-khudozhestvennye-kontceptcii-vneshnego-oblika-ulitc-magistralei-i-territorii/" TargetMode="External"/><Relationship Id="rId8" Type="http://schemas.openxmlformats.org/officeDocument/2006/relationships/hyperlink" Target="https://www.mos.ru/mka/function/poriadok-razmeshcheniia-informatcionnykh-konstruktcii-vyvesok/utverzhdennye-arkhitekturno-khudozhestvennye-kontceptcii-vneshnego-oblika-ulitc-magistralei-i-territorii_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